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53DE" w14:textId="2A590708" w:rsidR="00867375" w:rsidRDefault="00867375">
      <w:r>
        <w:rPr>
          <w:noProof/>
        </w:rPr>
        <w:drawing>
          <wp:inline distT="0" distB="0" distL="0" distR="0" wp14:anchorId="346F890F" wp14:editId="6D6AA6C7">
            <wp:extent cx="6149024" cy="1995805"/>
            <wp:effectExtent l="0" t="0" r="4445" b="4445"/>
            <wp:docPr id="826158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58108" name="Picture 826158108"/>
                    <pic:cNvPicPr/>
                  </pic:nvPicPr>
                  <pic:blipFill>
                    <a:blip r:embed="rId4">
                      <a:extLst>
                        <a:ext uri="{28A0092B-C50C-407E-A947-70E740481C1C}">
                          <a14:useLocalDpi xmlns:a14="http://schemas.microsoft.com/office/drawing/2010/main" val="0"/>
                        </a:ext>
                      </a:extLst>
                    </a:blip>
                    <a:stretch>
                      <a:fillRect/>
                    </a:stretch>
                  </pic:blipFill>
                  <pic:spPr>
                    <a:xfrm>
                      <a:off x="0" y="0"/>
                      <a:ext cx="6152563" cy="1996954"/>
                    </a:xfrm>
                    <a:prstGeom prst="rect">
                      <a:avLst/>
                    </a:prstGeom>
                  </pic:spPr>
                </pic:pic>
              </a:graphicData>
            </a:graphic>
          </wp:inline>
        </w:drawing>
      </w:r>
    </w:p>
    <w:p w14:paraId="405E1902" w14:textId="402127A0" w:rsidR="006E4E6E" w:rsidRDefault="006E4E6E" w:rsidP="000720D2">
      <w:pPr>
        <w:pStyle w:val="NoSpacing"/>
      </w:pPr>
      <w:r w:rsidRPr="00686068">
        <w:rPr>
          <w:b/>
          <w:bCs/>
        </w:rPr>
        <w:t>ROC-TEC</w:t>
      </w:r>
      <w:r>
        <w:t xml:space="preserve"> guarantees the Service Body and Toolbox sheet metal components will not “rust-through”</w:t>
      </w:r>
      <w:r w:rsidR="00BE3988">
        <w:t xml:space="preserve"> within the first five years of service</w:t>
      </w:r>
      <w:r>
        <w:t>.</w:t>
      </w:r>
      <w:r w:rsidR="00BE3988">
        <w:t xml:space="preserve">  </w:t>
      </w:r>
      <w:r>
        <w:t xml:space="preserve"> ROC-TEC door latches and </w:t>
      </w:r>
      <w:r w:rsidR="000720D2">
        <w:t>d</w:t>
      </w:r>
      <w:r>
        <w:t>oor hinges are guaranteed not to fail to operate due to a mechanical failure, and standard compartment shelving is guaranteed not to bend under the rated load of 2</w:t>
      </w:r>
      <w:r w:rsidR="000720D2">
        <w:t>0</w:t>
      </w:r>
      <w:r>
        <w:t xml:space="preserve">0 pounds for a period of three years with unlimited mileage. </w:t>
      </w:r>
    </w:p>
    <w:p w14:paraId="0BC42F73" w14:textId="77777777" w:rsidR="000720D2" w:rsidRDefault="000720D2" w:rsidP="000720D2">
      <w:pPr>
        <w:pStyle w:val="NoSpacing"/>
      </w:pPr>
    </w:p>
    <w:p w14:paraId="5895A198" w14:textId="52F9FDEA" w:rsidR="000720D2" w:rsidRDefault="006E4E6E" w:rsidP="000720D2">
      <w:pPr>
        <w:pStyle w:val="NoSpacing"/>
      </w:pPr>
      <w:r w:rsidRPr="00686068">
        <w:rPr>
          <w:b/>
          <w:bCs/>
        </w:rPr>
        <w:t>Product Warranty</w:t>
      </w:r>
      <w:r>
        <w:t xml:space="preserve"> ROC-TEC guarantees the service body and hydraulic crane to be free from defects in material and/or workmanship for a period of three</w:t>
      </w:r>
      <w:r w:rsidR="00686068">
        <w:t xml:space="preserve"> years.  </w:t>
      </w:r>
      <w:r w:rsidR="000720D2">
        <w:t>ROC-TEC guarantees the paint to be free from defects for one year.</w:t>
      </w:r>
    </w:p>
    <w:p w14:paraId="513D421F" w14:textId="63D0B3FB" w:rsidR="006E4E6E" w:rsidRDefault="006E4E6E" w:rsidP="000720D2">
      <w:pPr>
        <w:pStyle w:val="NoSpacing"/>
      </w:pPr>
      <w:r>
        <w:t xml:space="preserve"> </w:t>
      </w:r>
    </w:p>
    <w:p w14:paraId="08EFB1C4" w14:textId="6935C872" w:rsidR="006E4E6E" w:rsidRDefault="006E4E6E" w:rsidP="000720D2">
      <w:pPr>
        <w:pStyle w:val="NoSpacing"/>
      </w:pPr>
      <w:r w:rsidRPr="00686068">
        <w:rPr>
          <w:b/>
          <w:bCs/>
        </w:rPr>
        <w:t>Warranty Duration</w:t>
      </w:r>
      <w:r w:rsidR="00AA40A5">
        <w:rPr>
          <w:b/>
          <w:bCs/>
        </w:rPr>
        <w:t xml:space="preserve"> </w:t>
      </w:r>
      <w:r>
        <w:t xml:space="preserve">The warranty period begins on the date of purchase by the end-user, or one year from the date the product is received by the distributor, whichever occurs first. ROC-TEC will pay the cost of material and labor to repair or replace the defective product and reserves the sole right to inspect product claimed for warranty to determine the best way to remedy the warranty claim. </w:t>
      </w:r>
    </w:p>
    <w:p w14:paraId="66CE8525" w14:textId="77777777" w:rsidR="000720D2" w:rsidRDefault="000720D2" w:rsidP="000720D2">
      <w:pPr>
        <w:pStyle w:val="NoSpacing"/>
      </w:pPr>
    </w:p>
    <w:p w14:paraId="717CC17D" w14:textId="77777777" w:rsidR="00686068" w:rsidRPr="00686068" w:rsidRDefault="006E4E6E" w:rsidP="000720D2">
      <w:pPr>
        <w:pStyle w:val="NoSpacing"/>
        <w:rPr>
          <w:b/>
          <w:bCs/>
        </w:rPr>
      </w:pPr>
      <w:r w:rsidRPr="00686068">
        <w:rPr>
          <w:b/>
          <w:bCs/>
        </w:rPr>
        <w:t xml:space="preserve">Exclusions from Warranty </w:t>
      </w:r>
    </w:p>
    <w:p w14:paraId="75CE5B20" w14:textId="17AC3D0C" w:rsidR="00686068" w:rsidRDefault="000720D2" w:rsidP="000720D2">
      <w:pPr>
        <w:pStyle w:val="NoSpacing"/>
      </w:pPr>
      <w:r>
        <w:t>-</w:t>
      </w:r>
      <w:r w:rsidR="006E4E6E">
        <w:t>Failures- due to improper installation by any facility other than ROC-TEC,</w:t>
      </w:r>
    </w:p>
    <w:p w14:paraId="3AC145B6" w14:textId="45AEA2FE" w:rsidR="00686068" w:rsidRDefault="000720D2" w:rsidP="000720D2">
      <w:pPr>
        <w:pStyle w:val="NoSpacing"/>
      </w:pPr>
      <w:r>
        <w:t>-</w:t>
      </w:r>
      <w:r w:rsidR="00686068">
        <w:t>A</w:t>
      </w:r>
      <w:r w:rsidR="006E4E6E">
        <w:t xml:space="preserve">ny product repairs, modifications and alterations performed without </w:t>
      </w:r>
      <w:r w:rsidR="00686068">
        <w:t xml:space="preserve">ROC-TEC </w:t>
      </w:r>
      <w:r w:rsidR="006E4E6E">
        <w:t>authorization</w:t>
      </w:r>
      <w:r w:rsidR="00686068">
        <w:t>,</w:t>
      </w:r>
    </w:p>
    <w:p w14:paraId="3721D237" w14:textId="57AFB580" w:rsidR="00686068" w:rsidRDefault="000720D2" w:rsidP="000720D2">
      <w:pPr>
        <w:pStyle w:val="NoSpacing"/>
      </w:pPr>
      <w:r>
        <w:t>-</w:t>
      </w:r>
      <w:r w:rsidR="00686068">
        <w:t>D</w:t>
      </w:r>
      <w:r w:rsidR="006E4E6E">
        <w:t>amages or fatigue fractures due to accident, misuse, abuse, neglect, overloading, severe off-road applications or twisting loads induced by cranes or aerial devices</w:t>
      </w:r>
      <w:r w:rsidR="00686068">
        <w:t>,</w:t>
      </w:r>
    </w:p>
    <w:p w14:paraId="5F55CFF5" w14:textId="0AD2D76E" w:rsidR="00686068" w:rsidRDefault="000720D2" w:rsidP="000720D2">
      <w:pPr>
        <w:pStyle w:val="NoSpacing"/>
      </w:pPr>
      <w:r>
        <w:t>-</w:t>
      </w:r>
      <w:r w:rsidR="00686068">
        <w:t>Failures due to improper maintenance or operation,</w:t>
      </w:r>
    </w:p>
    <w:p w14:paraId="508873DA" w14:textId="559F47F7" w:rsidR="00686068" w:rsidRDefault="000720D2" w:rsidP="000720D2">
      <w:pPr>
        <w:pStyle w:val="NoSpacing"/>
      </w:pPr>
      <w:r>
        <w:t>-</w:t>
      </w:r>
      <w:r w:rsidR="006E4E6E">
        <w:t xml:space="preserve">Products not manufactured by </w:t>
      </w:r>
      <w:r w:rsidR="00686068">
        <w:t xml:space="preserve">ROC-TEC, including the welder and air compressor, which are warranted by Lincoln Electric, </w:t>
      </w:r>
    </w:p>
    <w:p w14:paraId="1CA7FC06" w14:textId="366584DA" w:rsidR="00686068" w:rsidRDefault="000720D2" w:rsidP="000720D2">
      <w:pPr>
        <w:pStyle w:val="NoSpacing"/>
      </w:pPr>
      <w:r>
        <w:t>-</w:t>
      </w:r>
      <w:r w:rsidR="00686068">
        <w:t>Paint not applied by ROC-TEC, or damaged by external forces such as scratches, acid rai</w:t>
      </w:r>
      <w:r>
        <w:t>n</w:t>
      </w:r>
      <w:r w:rsidR="00686068">
        <w:t xml:space="preserve"> or hailstones. </w:t>
      </w:r>
    </w:p>
    <w:p w14:paraId="4BF2B312" w14:textId="77777777" w:rsidR="000720D2" w:rsidRDefault="000720D2" w:rsidP="000720D2">
      <w:pPr>
        <w:pStyle w:val="NoSpacing"/>
      </w:pPr>
    </w:p>
    <w:p w14:paraId="61F98EDE" w14:textId="14866A9C" w:rsidR="000720D2" w:rsidRDefault="000720D2" w:rsidP="000720D2">
      <w:pPr>
        <w:pStyle w:val="NoSpacing"/>
      </w:pPr>
      <w:r>
        <w:t>ROC-TEC liability is limited to the workmanship of its product and is in no way responsible for incidental or consequential damages, lost profits or incidental costs due to down time or lost usage while warranty service is being performed.</w:t>
      </w:r>
    </w:p>
    <w:sectPr w:rsidR="0007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75"/>
    <w:rsid w:val="000400E7"/>
    <w:rsid w:val="000720D2"/>
    <w:rsid w:val="00072A2A"/>
    <w:rsid w:val="000D33E4"/>
    <w:rsid w:val="00686068"/>
    <w:rsid w:val="006E4E6E"/>
    <w:rsid w:val="007468D2"/>
    <w:rsid w:val="00867375"/>
    <w:rsid w:val="008B6D91"/>
    <w:rsid w:val="00AA40A5"/>
    <w:rsid w:val="00B5611B"/>
    <w:rsid w:val="00BE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B071"/>
  <w15:chartTrackingRefBased/>
  <w15:docId w15:val="{EBAD5000-AB1D-478F-9462-5C8E563A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3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3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3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73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3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3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3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3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73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3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375"/>
    <w:rPr>
      <w:rFonts w:eastAsiaTheme="majorEastAsia" w:cstheme="majorBidi"/>
      <w:color w:val="272727" w:themeColor="text1" w:themeTint="D8"/>
    </w:rPr>
  </w:style>
  <w:style w:type="paragraph" w:styleId="Title">
    <w:name w:val="Title"/>
    <w:basedOn w:val="Normal"/>
    <w:next w:val="Normal"/>
    <w:link w:val="TitleChar"/>
    <w:uiPriority w:val="10"/>
    <w:qFormat/>
    <w:rsid w:val="00867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375"/>
    <w:pPr>
      <w:spacing w:before="160"/>
      <w:jc w:val="center"/>
    </w:pPr>
    <w:rPr>
      <w:i/>
      <w:iCs/>
      <w:color w:val="404040" w:themeColor="text1" w:themeTint="BF"/>
    </w:rPr>
  </w:style>
  <w:style w:type="character" w:customStyle="1" w:styleId="QuoteChar">
    <w:name w:val="Quote Char"/>
    <w:basedOn w:val="DefaultParagraphFont"/>
    <w:link w:val="Quote"/>
    <w:uiPriority w:val="29"/>
    <w:rsid w:val="00867375"/>
    <w:rPr>
      <w:i/>
      <w:iCs/>
      <w:color w:val="404040" w:themeColor="text1" w:themeTint="BF"/>
    </w:rPr>
  </w:style>
  <w:style w:type="paragraph" w:styleId="ListParagraph">
    <w:name w:val="List Paragraph"/>
    <w:basedOn w:val="Normal"/>
    <w:uiPriority w:val="34"/>
    <w:qFormat/>
    <w:rsid w:val="00867375"/>
    <w:pPr>
      <w:ind w:left="720"/>
      <w:contextualSpacing/>
    </w:pPr>
  </w:style>
  <w:style w:type="character" w:styleId="IntenseEmphasis">
    <w:name w:val="Intense Emphasis"/>
    <w:basedOn w:val="DefaultParagraphFont"/>
    <w:uiPriority w:val="21"/>
    <w:qFormat/>
    <w:rsid w:val="00867375"/>
    <w:rPr>
      <w:i/>
      <w:iCs/>
      <w:color w:val="2F5496" w:themeColor="accent1" w:themeShade="BF"/>
    </w:rPr>
  </w:style>
  <w:style w:type="paragraph" w:styleId="IntenseQuote">
    <w:name w:val="Intense Quote"/>
    <w:basedOn w:val="Normal"/>
    <w:next w:val="Normal"/>
    <w:link w:val="IntenseQuoteChar"/>
    <w:uiPriority w:val="30"/>
    <w:qFormat/>
    <w:rsid w:val="00867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375"/>
    <w:rPr>
      <w:i/>
      <w:iCs/>
      <w:color w:val="2F5496" w:themeColor="accent1" w:themeShade="BF"/>
    </w:rPr>
  </w:style>
  <w:style w:type="character" w:styleId="IntenseReference">
    <w:name w:val="Intense Reference"/>
    <w:basedOn w:val="DefaultParagraphFont"/>
    <w:uiPriority w:val="32"/>
    <w:qFormat/>
    <w:rsid w:val="00867375"/>
    <w:rPr>
      <w:b/>
      <w:bCs/>
      <w:smallCaps/>
      <w:color w:val="2F5496" w:themeColor="accent1" w:themeShade="BF"/>
      <w:spacing w:val="5"/>
    </w:rPr>
  </w:style>
  <w:style w:type="paragraph" w:styleId="NoSpacing">
    <w:name w:val="No Spacing"/>
    <w:uiPriority w:val="1"/>
    <w:qFormat/>
    <w:rsid w:val="00686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69cbb6-5e2c-41b1-8bb8-bf0857c85842}" enabled="0" method="" siteId="{3269cbb6-5e2c-41b1-8bb8-bf0857c8584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1591</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Main</dc:creator>
  <cp:keywords/>
  <dc:description/>
  <cp:lastModifiedBy>Shane Romine</cp:lastModifiedBy>
  <cp:revision>3</cp:revision>
  <dcterms:created xsi:type="dcterms:W3CDTF">2026-03-10T14:13:00Z</dcterms:created>
  <dcterms:modified xsi:type="dcterms:W3CDTF">2026-03-10T14:13:00Z</dcterms:modified>
</cp:coreProperties>
</file>